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договору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экспедиции.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«Требования к упаковке тары»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 (упаковка), применяемая при транспортировке грузов, должна обеспечивать их сохранность, </w:t>
      </w:r>
      <w:r w:rsidRPr="00B735CC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.е. отсутствие качественных повреждений и количественных изменений, при условии того, что тара в процессе транспортировки не подверглась изменениям.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не должна иметь следов внешних повреждений, способных повлиять на сохранность груза, а ее объем должен соответствовать объему внутренних вложений. При использовании скотча как средства защиты от несанкционированного доступа к грузу, недопустимы его многослойность и следы переклеивания.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ТИПОВ ТРАНСПОРТНОЙ ТАРЫ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Коробки из коробочного картона;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Коробки, ящики из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-картона;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Коробки, ящики из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-картона с перегородками;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Коробки, ящики из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-картона с амортизационными прокладками;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Коробки, ящики из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-картона с амортизационными прокладками, укрепленные на деревянном поддоне; 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Фанерные ящики (вес l-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грузового места не более </w:t>
      </w:r>
      <w:smartTag w:uri="urn:schemas-microsoft-com:office:smarttags" w:element="metricconverter">
        <w:smartTagPr>
          <w:attr w:name="ProductID" w:val="50 кг"/>
        </w:smartTagPr>
        <w:r w:rsidRPr="00B735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кг</w:t>
        </w:r>
      </w:smartTag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Деревянные ящики, деревянная обрешетка (вес l-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грузового места не более </w:t>
      </w:r>
      <w:smartTag w:uri="urn:schemas-microsoft-com:office:smarttags" w:element="metricconverter">
        <w:smartTagPr>
          <w:attr w:name="ProductID" w:val="50 кг"/>
        </w:smartTagPr>
        <w:r w:rsidRPr="00B735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кг</w:t>
        </w:r>
      </w:smartTag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Фанерные ящики на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европоддоне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Деревянные ящики, деревянная обрешетка на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европоддоне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Пластиковые бочки и фляги в деревянной обрешетке на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европоддоне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Металлические герметичные бочки и фляги на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европоддоне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Мешки (многослойные бумажные, нетканый материал);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Мешки (прочный, влагонепроницаемый материал):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Барабаны.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ТРЕБОВАНИЯ К УПАКОВКЕ РАЗЛИЧНЫХ ВИДОВ ГРУЗОВ В СООТВЕТСТВИИ </w:t>
      </w:r>
      <w:r w:rsidRPr="00B7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B73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ПЕРЕЧНЕМ ТИПОВ ТАРЫ: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8920"/>
      </w:tblGrid>
      <w:tr w:rsidR="00B735CC" w:rsidRPr="00B735CC" w:rsidTr="00D93701">
        <w:trPr>
          <w:trHeight w:val="71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</w:t>
            </w:r>
          </w:p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тары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Виды грузов, разрешенных к перевозке в данной таре</w:t>
            </w:r>
          </w:p>
        </w:tc>
      </w:tr>
      <w:tr w:rsidR="00B735CC" w:rsidRPr="00B735CC" w:rsidTr="00D93701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Аvдио</w:t>
            </w:r>
            <w:proofErr w:type="spellEnd"/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видеокассеты, компакт-диски, элементы питания</w:t>
            </w:r>
          </w:p>
        </w:tc>
      </w:tr>
      <w:tr w:rsidR="00B735CC" w:rsidRPr="00B735CC" w:rsidTr="00D93701">
        <w:trPr>
          <w:trHeight w:val="29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1-11,13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текстиль</w:t>
            </w:r>
          </w:p>
        </w:tc>
      </w:tr>
      <w:tr w:rsidR="00B735CC" w:rsidRPr="00B735CC" w:rsidTr="00D93701">
        <w:trPr>
          <w:trHeight w:val="2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бытовая и оргтехника (утюги, фены, чайники, картриджи, телефоны и т.п.), сухие продукты питания, (сыр, колбаса, пищевые добавки, супы, кондитерские изделия, орехи, ж/резинка и т.п.) сухие медикаменты (таблетки, бинты, вата и т.п.), хоз. товары, парфюмерия, косметика. Металлическая, одноразовая посуда, обувь, семена, отделочные материалы, (кроме тяжелых порошкообразных, жидких и в стекле), канцтовары, полиграфия, сигареты, бытовая и авто 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электро-установочные изделия, аксессуары для животных, инструменты, краска, (только в аэрозольных баллончиках), стеклянные светильники, лампы, метизы, бытовая химия порошкообразная в индивидуальной упаковке.</w:t>
            </w:r>
          </w:p>
        </w:tc>
      </w:tr>
      <w:tr w:rsidR="00B735CC" w:rsidRPr="00B735CC" w:rsidTr="00D93701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Спиртные и прохладительные напитки, медикаменты, продукты питания жидкие и в стекле.</w:t>
            </w:r>
          </w:p>
        </w:tc>
      </w:tr>
      <w:tr w:rsidR="00B735CC" w:rsidRPr="00B735CC" w:rsidTr="00D93701">
        <w:trPr>
          <w:trHeight w:val="24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«Средняя» бытовая и оргтехника (Т</w:t>
            </w: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видео-, аудио, СВЧ, мониторы, системные блоки) кассовые аппараты, бытовые кондиционеры и т.д.), крупная бытовая техника (холодильники, газ. и электроплиты, стиральные машины и т.д.)</w:t>
            </w:r>
          </w:p>
        </w:tc>
      </w:tr>
      <w:tr w:rsidR="00B735CC" w:rsidRPr="00B735CC" w:rsidTr="00D93701">
        <w:trPr>
          <w:trHeight w:val="201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(душ. кабины, ванны, унитазы, раковины и т.д.), плитка, стеклянная и фарфоровая посуда, люстры, изделия из хрусталя, мебель, двери, подоконники, пластик для жалюзи, окон, подоконников, негабаритные или хрупкие з/части, стекло (оконное, витрины, авто-, зеркала) окна.</w:t>
            </w:r>
          </w:p>
        </w:tc>
      </w:tr>
      <w:tr w:rsidR="00B735CC" w:rsidRPr="00B735CC" w:rsidTr="00D93701">
        <w:trPr>
          <w:trHeight w:val="2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оборудования (промышленное, торговое, медицинское, спортивное, </w:t>
            </w:r>
            <w:proofErr w:type="spellStart"/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  <w:proofErr w:type="spellEnd"/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735CC" w:rsidRPr="00B735CC" w:rsidTr="00D93701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Станки, механизмы</w:t>
            </w:r>
          </w:p>
        </w:tc>
      </w:tr>
      <w:tr w:rsidR="00B735CC" w:rsidRPr="00B735CC" w:rsidTr="00D93701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 жидкие и в стекле.</w:t>
            </w:r>
          </w:p>
        </w:tc>
      </w:tr>
      <w:tr w:rsidR="00B735CC" w:rsidRPr="00B735CC" w:rsidTr="00D93701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Масла, производственная химия</w:t>
            </w:r>
          </w:p>
        </w:tc>
      </w:tr>
      <w:tr w:rsidR="00B735CC" w:rsidRPr="00B735CC" w:rsidTr="00D93701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Тяжелые порошкообразные отделочные материалы, быт. химия порошкообразная</w:t>
            </w:r>
          </w:p>
        </w:tc>
      </w:tr>
      <w:tr w:rsidR="00B735CC" w:rsidRPr="00B735CC" w:rsidTr="00D93701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CC" w:rsidRPr="00B735CC" w:rsidRDefault="00B735CC" w:rsidP="00B7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</w:tr>
    </w:tbl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Линолеум,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банерные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принимаются к транспортировке в рулонах на сердечнике, лицевой стороной внутрь или упакованные в </w:t>
      </w:r>
      <w:proofErr w:type="spell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гофротару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(каждое место индивидуально).</w:t>
      </w:r>
    </w:p>
    <w:p w:rsidR="00B735CC" w:rsidRPr="00B735CC" w:rsidRDefault="00B735CC" w:rsidP="00B7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Ламинированные, крашеные ДСД ДВП, пластиковые листы должны быть упакованы в </w:t>
      </w:r>
      <w:proofErr w:type="spellStart"/>
      <w:proofErr w:type="gramStart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гофротару</w:t>
      </w:r>
      <w:proofErr w:type="spell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,  (</w:t>
      </w:r>
      <w:proofErr w:type="gramEnd"/>
      <w:r w:rsidRPr="00B7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одного грузового места не должен превышать 80кг).</w:t>
      </w: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4"/>
      </w:tblGrid>
      <w:tr w:rsidR="00B735CC" w:rsidRPr="00B735CC" w:rsidTr="00D93701">
        <w:tc>
          <w:tcPr>
            <w:tcW w:w="5068" w:type="dxa"/>
            <w:vAlign w:val="center"/>
          </w:tcPr>
          <w:p w:rsidR="00B735CC" w:rsidRPr="00B735CC" w:rsidRDefault="00B735CC" w:rsidP="00B735CC">
            <w:pPr>
              <w:rPr>
                <w:sz w:val="24"/>
                <w:szCs w:val="24"/>
              </w:rPr>
            </w:pPr>
            <w:r w:rsidRPr="00B735CC">
              <w:rPr>
                <w:sz w:val="24"/>
                <w:szCs w:val="24"/>
              </w:rPr>
              <w:t>Заказчик</w:t>
            </w:r>
            <w:r w:rsidRPr="00B735CC">
              <w:rPr>
                <w:sz w:val="24"/>
                <w:szCs w:val="24"/>
              </w:rPr>
              <w:tab/>
            </w: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  <w:r w:rsidRPr="00B735CC">
              <w:rPr>
                <w:sz w:val="24"/>
                <w:szCs w:val="24"/>
              </w:rPr>
              <w:t>_______________________</w:t>
            </w: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  <w:r w:rsidRPr="00B735CC">
              <w:rPr>
                <w:sz w:val="24"/>
                <w:szCs w:val="24"/>
              </w:rPr>
              <w:t>_______________________</w:t>
            </w: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  <w:r w:rsidRPr="00B735CC">
              <w:t>М.П.</w:t>
            </w:r>
          </w:p>
        </w:tc>
        <w:tc>
          <w:tcPr>
            <w:tcW w:w="5069" w:type="dxa"/>
            <w:vAlign w:val="center"/>
          </w:tcPr>
          <w:p w:rsidR="00B735CC" w:rsidRPr="00B735CC" w:rsidRDefault="00B735CC" w:rsidP="00B735CC">
            <w:pPr>
              <w:rPr>
                <w:sz w:val="24"/>
                <w:szCs w:val="24"/>
              </w:rPr>
            </w:pPr>
            <w:r w:rsidRPr="00B735CC">
              <w:rPr>
                <w:sz w:val="24"/>
                <w:szCs w:val="24"/>
              </w:rPr>
              <w:t>Экспедитор</w:t>
            </w: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</w:p>
          <w:p w:rsidR="00B735CC" w:rsidRPr="00B735CC" w:rsidRDefault="00B735CC" w:rsidP="00B735C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B735CC">
              <w:rPr>
                <w:sz w:val="24"/>
                <w:szCs w:val="24"/>
              </w:rPr>
              <w:t>________________________</w:t>
            </w: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  <w:r w:rsidRPr="00B735CC">
              <w:rPr>
                <w:sz w:val="24"/>
                <w:szCs w:val="24"/>
              </w:rPr>
              <w:t>________________________</w:t>
            </w:r>
          </w:p>
          <w:p w:rsidR="00B735CC" w:rsidRPr="00B735CC" w:rsidRDefault="00B735CC" w:rsidP="00B735CC">
            <w:pPr>
              <w:rPr>
                <w:sz w:val="24"/>
                <w:szCs w:val="24"/>
              </w:rPr>
            </w:pPr>
          </w:p>
          <w:p w:rsidR="00B735CC" w:rsidRPr="00B735CC" w:rsidRDefault="00B735CC" w:rsidP="00B735CC"/>
          <w:p w:rsidR="00B735CC" w:rsidRPr="00B735CC" w:rsidRDefault="00B735CC" w:rsidP="00B735CC"/>
          <w:p w:rsidR="00B735CC" w:rsidRPr="00B735CC" w:rsidRDefault="00B735CC" w:rsidP="00B735CC">
            <w:pPr>
              <w:rPr>
                <w:sz w:val="24"/>
                <w:szCs w:val="24"/>
              </w:rPr>
            </w:pPr>
            <w:r w:rsidRPr="00B735CC">
              <w:t>М.П.</w:t>
            </w:r>
          </w:p>
        </w:tc>
      </w:tr>
    </w:tbl>
    <w:p w:rsidR="00B735CC" w:rsidRPr="00B735CC" w:rsidRDefault="00B735CC" w:rsidP="00B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06" w:rsidRDefault="00265706">
      <w:bookmarkStart w:id="0" w:name="_GoBack"/>
      <w:bookmarkEnd w:id="0"/>
    </w:p>
    <w:sectPr w:rsidR="00265706" w:rsidSect="00C62DAA">
      <w:headerReference w:type="default" r:id="rId4"/>
      <w:footerReference w:type="even" r:id="rId5"/>
      <w:footerReference w:type="default" r:id="rId6"/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D8" w:rsidRDefault="00B735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8D8" w:rsidRDefault="00B735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D8" w:rsidRDefault="00B735CC" w:rsidP="00862711">
    <w:pPr>
      <w:pStyle w:val="a3"/>
      <w:tabs>
        <w:tab w:val="clear" w:pos="9355"/>
        <w:tab w:val="right" w:pos="7797"/>
      </w:tabs>
    </w:pPr>
    <w:r>
      <w:t xml:space="preserve">               Заказчик____________</w:t>
    </w:r>
    <w:r>
      <w:ptab w:relativeTo="margin" w:alignment="center" w:leader="none"/>
    </w:r>
    <w:r>
      <w:t xml:space="preserve">                                                    Экспедитор____________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86632"/>
      <w:docPartObj>
        <w:docPartGallery w:val="Page Numbers (Top of Page)"/>
        <w:docPartUnique/>
      </w:docPartObj>
    </w:sdtPr>
    <w:sdtEndPr/>
    <w:sdtContent>
      <w:p w:rsidR="009718D8" w:rsidRDefault="00B735C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8D8" w:rsidRDefault="00B735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76"/>
    <w:rsid w:val="00265706"/>
    <w:rsid w:val="00694176"/>
    <w:rsid w:val="00B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C1E1-29B5-463E-A2E4-CBEF2F4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3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735CC"/>
  </w:style>
  <w:style w:type="paragraph" w:styleId="a6">
    <w:name w:val="header"/>
    <w:basedOn w:val="a"/>
    <w:link w:val="a7"/>
    <w:uiPriority w:val="99"/>
    <w:rsid w:val="00B73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735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>diakov.net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2018-07-16T11:34:00Z</dcterms:created>
  <dcterms:modified xsi:type="dcterms:W3CDTF">2018-07-16T11:35:00Z</dcterms:modified>
</cp:coreProperties>
</file>